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170" w:rsidRDefault="002A767F">
      <w:pPr>
        <w:pStyle w:val="Title"/>
      </w:pPr>
      <w:r>
        <w:t>JESUS’ AUTHORITY</w:t>
      </w:r>
      <w:bookmarkStart w:id="0" w:name="_GoBack"/>
      <w:bookmarkEnd w:id="0"/>
      <w:r w:rsidR="00C01170">
        <w:t xml:space="preserve"> TO FORGIVE SINS</w:t>
      </w:r>
    </w:p>
    <w:p w:rsidR="00C01170" w:rsidRDefault="00C01170"/>
    <w:p w:rsidR="00C01170" w:rsidRDefault="00602CCB">
      <w:r>
        <w:t>Mark 2:1-17</w:t>
      </w:r>
    </w:p>
    <w:p w:rsidR="00C01170" w:rsidRDefault="00A670EA" w:rsidP="00A670EA">
      <w:pPr>
        <w:pStyle w:val="NoSpacing"/>
      </w:pPr>
      <w:r>
        <w:t>Key Verse</w:t>
      </w:r>
      <w:r w:rsidR="00C01170">
        <w:t xml:space="preserve"> </w:t>
      </w:r>
      <w:smartTag w:uri="urn:schemas-microsoft-com:office:smarttags" w:element="time">
        <w:smartTagPr>
          <w:attr w:name="Hour" w:val="14"/>
          <w:attr w:name="Minute" w:val="10"/>
        </w:smartTagPr>
        <w:r w:rsidR="00C01170">
          <w:t>2:10</w:t>
        </w:r>
        <w:r>
          <w:t>a</w:t>
        </w:r>
      </w:smartTag>
      <w:r w:rsidR="00C01170">
        <w:t xml:space="preserve"> “But </w:t>
      </w:r>
      <w:r>
        <w:t>I want you to</w:t>
      </w:r>
      <w:r w:rsidR="00C01170">
        <w:t xml:space="preserve"> know that the Son of Man has author</w:t>
      </w:r>
      <w:r>
        <w:t>ity on earth to forgive sins.</w:t>
      </w:r>
      <w:r w:rsidR="00C01170">
        <w:t>”</w:t>
      </w:r>
    </w:p>
    <w:p w:rsidR="00C01170" w:rsidRPr="00C01170" w:rsidRDefault="00C01170" w:rsidP="00A670EA">
      <w:pPr>
        <w:pStyle w:val="NoSpacing"/>
        <w:rPr>
          <w:szCs w:val="22"/>
        </w:rPr>
      </w:pPr>
    </w:p>
    <w:p w:rsidR="00A670EA" w:rsidRDefault="00C01170" w:rsidP="00A670EA">
      <w:pPr>
        <w:pStyle w:val="NoSpacing"/>
        <w:rPr>
          <w:rFonts w:eastAsia="Batang"/>
          <w:color w:val="000000"/>
          <w:szCs w:val="22"/>
        </w:rPr>
      </w:pPr>
      <w:r w:rsidRPr="00C01170">
        <w:rPr>
          <w:rFonts w:eastAsia="Batang"/>
          <w:color w:val="000000"/>
          <w:szCs w:val="22"/>
        </w:rPr>
        <w:t xml:space="preserve">1. </w:t>
      </w:r>
      <w:r w:rsidR="00A670EA">
        <w:rPr>
          <w:rFonts w:eastAsia="Batang"/>
          <w:color w:val="000000"/>
          <w:szCs w:val="22"/>
        </w:rPr>
        <w:t xml:space="preserve">How </w:t>
      </w:r>
      <w:r w:rsidR="00F164E3">
        <w:rPr>
          <w:rFonts w:eastAsia="Batang"/>
          <w:color w:val="000000"/>
          <w:szCs w:val="22"/>
        </w:rPr>
        <w:t>did the friends of the paralyzed man</w:t>
      </w:r>
      <w:r w:rsidR="00A670EA">
        <w:rPr>
          <w:rFonts w:eastAsia="Batang"/>
          <w:color w:val="000000"/>
          <w:szCs w:val="22"/>
        </w:rPr>
        <w:t xml:space="preserve"> overcome obstacles to get to Jesus? (3-4) How did Jesus interpret their unconventional and somewhat destructive entrance? (5a) What </w:t>
      </w:r>
      <w:r w:rsidR="00F164E3">
        <w:rPr>
          <w:rFonts w:eastAsia="Batang"/>
          <w:color w:val="000000"/>
          <w:szCs w:val="22"/>
        </w:rPr>
        <w:t>do Jesus’ words to the paralyzed man</w:t>
      </w:r>
      <w:r w:rsidR="00A670EA">
        <w:rPr>
          <w:rFonts w:eastAsia="Batang"/>
          <w:color w:val="000000"/>
          <w:szCs w:val="22"/>
        </w:rPr>
        <w:t xml:space="preserve"> suggest about his real problem?</w:t>
      </w: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C01170" w:rsidRPr="00C01170" w:rsidRDefault="00C01170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C01170" w:rsidP="00A670EA">
      <w:pPr>
        <w:pStyle w:val="NoSpacing"/>
        <w:rPr>
          <w:rFonts w:eastAsia="Batang"/>
          <w:color w:val="000000"/>
          <w:szCs w:val="22"/>
        </w:rPr>
      </w:pPr>
      <w:r w:rsidRPr="00C01170">
        <w:rPr>
          <w:rFonts w:eastAsia="Batang"/>
          <w:color w:val="000000"/>
          <w:szCs w:val="22"/>
        </w:rPr>
        <w:t xml:space="preserve">2. </w:t>
      </w:r>
      <w:r w:rsidR="00A670EA">
        <w:rPr>
          <w:rFonts w:eastAsia="Batang"/>
          <w:color w:val="000000"/>
          <w:szCs w:val="22"/>
        </w:rPr>
        <w:t>How did Jesus answer the doubts and questions of the teachers of the law and what does it reveal about him?</w:t>
      </w: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1A7D0E" w:rsidRDefault="001A7D0E" w:rsidP="00A670EA">
      <w:pPr>
        <w:pStyle w:val="NoSpacing"/>
        <w:rPr>
          <w:rFonts w:eastAsia="Batang"/>
          <w:color w:val="000000"/>
          <w:szCs w:val="22"/>
        </w:rPr>
      </w:pPr>
    </w:p>
    <w:p w:rsidR="00A670EA" w:rsidRPr="00C01170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C01170" w:rsidP="00A670EA">
      <w:pPr>
        <w:pStyle w:val="NoSpacing"/>
        <w:rPr>
          <w:rFonts w:eastAsia="Batang"/>
          <w:color w:val="000000"/>
          <w:szCs w:val="22"/>
        </w:rPr>
      </w:pPr>
      <w:r w:rsidRPr="00C01170">
        <w:rPr>
          <w:rFonts w:eastAsia="Batang"/>
          <w:color w:val="000000"/>
          <w:szCs w:val="22"/>
        </w:rPr>
        <w:t xml:space="preserve">3. </w:t>
      </w:r>
      <w:r w:rsidR="00A670EA">
        <w:rPr>
          <w:rFonts w:eastAsia="Batang"/>
          <w:color w:val="000000"/>
          <w:szCs w:val="22"/>
        </w:rPr>
        <w:t>How did Jesus prove himself to be the one who has</w:t>
      </w:r>
      <w:r w:rsidR="00F164E3">
        <w:rPr>
          <w:rFonts w:eastAsia="Batang"/>
          <w:color w:val="000000"/>
          <w:szCs w:val="22"/>
        </w:rPr>
        <w:t xml:space="preserve"> the</w:t>
      </w:r>
      <w:r w:rsidR="00A670EA">
        <w:rPr>
          <w:rFonts w:eastAsia="Batang"/>
          <w:color w:val="000000"/>
          <w:szCs w:val="22"/>
        </w:rPr>
        <w:t xml:space="preserve"> authority to forgive sins? (10-12a) How did the people respond? (12b)</w:t>
      </w: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  <w:r>
        <w:rPr>
          <w:rFonts w:eastAsia="Batang"/>
          <w:color w:val="000000"/>
          <w:szCs w:val="22"/>
        </w:rPr>
        <w:t>4. What kind of life did Levi have as a</w:t>
      </w:r>
      <w:r w:rsidR="00F164E3">
        <w:rPr>
          <w:rFonts w:eastAsia="Batang"/>
          <w:color w:val="000000"/>
          <w:szCs w:val="22"/>
        </w:rPr>
        <w:t xml:space="preserve"> tax collector? (Luke 3:12-13) In what ways were Levi and the paralyzed man similar? </w:t>
      </w: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  <w:r>
        <w:rPr>
          <w:rFonts w:eastAsia="Batang"/>
          <w:color w:val="000000"/>
          <w:szCs w:val="22"/>
        </w:rPr>
        <w:t xml:space="preserve">5. Why did Levi follow Jesus so readily? (14c) What did Jesus’ words, “Follow me,” mean to him practically? </w:t>
      </w: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  <w:r>
        <w:rPr>
          <w:rFonts w:eastAsia="Batang"/>
          <w:color w:val="000000"/>
          <w:szCs w:val="22"/>
        </w:rPr>
        <w:t>6. How did Jesus’ attitude toward sinners and tax collectors differ from that</w:t>
      </w:r>
      <w:r w:rsidR="00F164E3">
        <w:rPr>
          <w:rFonts w:eastAsia="Batang"/>
          <w:color w:val="000000"/>
          <w:szCs w:val="22"/>
        </w:rPr>
        <w:t xml:space="preserve"> of the Pharisees? (16-17) How do these events illustrate Jesus’</w:t>
      </w:r>
      <w:r>
        <w:rPr>
          <w:rFonts w:eastAsia="Batang"/>
          <w:color w:val="000000"/>
          <w:szCs w:val="22"/>
        </w:rPr>
        <w:t xml:space="preserve"> purpose </w:t>
      </w:r>
      <w:r w:rsidR="00F164E3">
        <w:rPr>
          <w:rFonts w:eastAsia="Batang"/>
          <w:color w:val="000000"/>
          <w:szCs w:val="22"/>
        </w:rPr>
        <w:t>in</w:t>
      </w:r>
      <w:r>
        <w:rPr>
          <w:rFonts w:eastAsia="Batang"/>
          <w:color w:val="000000"/>
          <w:szCs w:val="22"/>
        </w:rPr>
        <w:t xml:space="preserve"> coming to this world? What does it mean to you?</w:t>
      </w:r>
    </w:p>
    <w:p w:rsidR="00A670EA" w:rsidRDefault="00A670EA" w:rsidP="00A670EA">
      <w:pPr>
        <w:pStyle w:val="NoSpacing"/>
        <w:rPr>
          <w:rFonts w:eastAsia="Batang"/>
          <w:color w:val="000000"/>
          <w:szCs w:val="22"/>
        </w:rPr>
      </w:pPr>
    </w:p>
    <w:p w:rsidR="00C01170" w:rsidRDefault="00C01170" w:rsidP="00A670EA">
      <w:pPr>
        <w:pStyle w:val="NoSpacing"/>
      </w:pPr>
    </w:p>
    <w:sectPr w:rsidR="00C01170">
      <w:pgSz w:w="12240" w:h="15840"/>
      <w:pgMar w:top="1440" w:right="1319" w:bottom="1440" w:left="13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62"/>
    <w:rsid w:val="001A7D0E"/>
    <w:rsid w:val="002A767F"/>
    <w:rsid w:val="00602CCB"/>
    <w:rsid w:val="00A670EA"/>
    <w:rsid w:val="00A80135"/>
    <w:rsid w:val="00C01170"/>
    <w:rsid w:val="00EB4962"/>
    <w:rsid w:val="00F1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EC29B7B"/>
  <w15:chartTrackingRefBased/>
  <w15:docId w15:val="{87A1BD88-C9FE-4C26-AF14-12116FD5D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ko-K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List">
    <w:name w:val="List"/>
    <w:basedOn w:val="Normal"/>
    <w:pPr>
      <w:ind w:left="36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NormalWeb">
    <w:name w:val="Normal (Web)"/>
    <w:basedOn w:val="Normal"/>
    <w:rsid w:val="00C01170"/>
    <w:pPr>
      <w:spacing w:before="100" w:beforeAutospacing="1" w:after="100" w:afterAutospacing="1"/>
    </w:pPr>
    <w:rPr>
      <w:rFonts w:eastAsia="Batang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D0E"/>
    <w:rPr>
      <w:rFonts w:ascii="Segoe UI" w:hAnsi="Segoe UI" w:cs="Segoe UI"/>
      <w:sz w:val="18"/>
      <w:szCs w:val="18"/>
      <w:lang w:eastAsia="ko-KR"/>
    </w:rPr>
  </w:style>
  <w:style w:type="paragraph" w:styleId="NoSpacing">
    <w:name w:val="No Spacing"/>
    <w:uiPriority w:val="1"/>
    <w:qFormat/>
    <w:rsid w:val="00A670EA"/>
    <w:rPr>
      <w:sz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JESUS’ POWER TO FORGIVE SINS</vt:lpstr>
    </vt:vector>
  </TitlesOfParts>
  <Company> 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JESUS’ POWER TO FORGIVE SINS</dc:title>
  <dc:subject/>
  <dc:creator>Dept of Math</dc:creator>
  <cp:keywords/>
  <cp:lastModifiedBy>henrykim</cp:lastModifiedBy>
  <cp:revision>8</cp:revision>
  <cp:lastPrinted>2020-01-17T14:18:00Z</cp:lastPrinted>
  <dcterms:created xsi:type="dcterms:W3CDTF">2020-01-13T17:53:00Z</dcterms:created>
  <dcterms:modified xsi:type="dcterms:W3CDTF">2020-01-18T14:13:00Z</dcterms:modified>
</cp:coreProperties>
</file>