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D4" w:rsidRDefault="003363D4" w:rsidP="003363D4">
      <w:pPr>
        <w:jc w:val="center"/>
        <w:rPr>
          <w:b/>
          <w:sz w:val="22"/>
          <w:szCs w:val="22"/>
        </w:rPr>
      </w:pPr>
      <w:r w:rsidRPr="003363D4">
        <w:rPr>
          <w:b/>
          <w:sz w:val="22"/>
          <w:szCs w:val="22"/>
        </w:rPr>
        <w:t>Rejoice in the Lord Always</w:t>
      </w:r>
    </w:p>
    <w:p w:rsidR="003363D4" w:rsidRPr="003363D4" w:rsidRDefault="003363D4" w:rsidP="003363D4">
      <w:pPr>
        <w:jc w:val="center"/>
        <w:rPr>
          <w:b/>
          <w:sz w:val="22"/>
          <w:szCs w:val="22"/>
        </w:rPr>
      </w:pPr>
    </w:p>
    <w:p w:rsidR="00C5145B" w:rsidRPr="003363D4" w:rsidRDefault="00C5145B" w:rsidP="00C5145B">
      <w:pPr>
        <w:jc w:val="both"/>
        <w:rPr>
          <w:sz w:val="22"/>
          <w:szCs w:val="22"/>
        </w:rPr>
      </w:pPr>
      <w:r w:rsidRPr="003363D4">
        <w:rPr>
          <w:sz w:val="22"/>
          <w:szCs w:val="22"/>
        </w:rPr>
        <w:t>Philippians 4:1-23</w:t>
      </w:r>
    </w:p>
    <w:p w:rsidR="00C5145B" w:rsidRPr="003363D4" w:rsidRDefault="003363D4" w:rsidP="003363D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Key Verse</w:t>
      </w:r>
      <w:r w:rsidR="00C5145B" w:rsidRPr="003363D4">
        <w:rPr>
          <w:sz w:val="22"/>
          <w:szCs w:val="22"/>
        </w:rPr>
        <w:t xml:space="preserve"> 4:4 “Rejoice in the Lord always.</w:t>
      </w:r>
      <w:proofErr w:type="gramEnd"/>
      <w:r w:rsidR="00C5145B" w:rsidRPr="003363D4">
        <w:rPr>
          <w:sz w:val="22"/>
          <w:szCs w:val="22"/>
        </w:rPr>
        <w:t xml:space="preserve"> I will say it again: Rejoice!”</w:t>
      </w:r>
    </w:p>
    <w:p w:rsidR="00C5145B" w:rsidRPr="003363D4" w:rsidRDefault="00C5145B" w:rsidP="00C5145B">
      <w:pPr>
        <w:jc w:val="both"/>
        <w:rPr>
          <w:sz w:val="22"/>
          <w:szCs w:val="22"/>
        </w:rPr>
      </w:pPr>
    </w:p>
    <w:p w:rsidR="00C5145B" w:rsidRDefault="00C5145B" w:rsidP="00011270">
      <w:pPr>
        <w:rPr>
          <w:sz w:val="22"/>
          <w:szCs w:val="22"/>
        </w:rPr>
      </w:pPr>
      <w:r w:rsidRPr="003363D4">
        <w:rPr>
          <w:sz w:val="22"/>
          <w:szCs w:val="22"/>
        </w:rPr>
        <w:t xml:space="preserve">1. What </w:t>
      </w:r>
      <w:r w:rsidR="00011270">
        <w:rPr>
          <w:sz w:val="22"/>
          <w:szCs w:val="22"/>
        </w:rPr>
        <w:t>did Paul strongly encourage the Philippians</w:t>
      </w:r>
      <w:r w:rsidRPr="003363D4">
        <w:rPr>
          <w:sz w:val="22"/>
          <w:szCs w:val="22"/>
        </w:rPr>
        <w:t xml:space="preserve"> to do? (1b; 3:20-21) In what ways did Paul try to reconcile </w:t>
      </w:r>
      <w:proofErr w:type="spellStart"/>
      <w:r w:rsidRPr="003363D4">
        <w:rPr>
          <w:sz w:val="22"/>
          <w:szCs w:val="22"/>
        </w:rPr>
        <w:t>Euodia</w:t>
      </w:r>
      <w:proofErr w:type="spellEnd"/>
      <w:r w:rsidRPr="003363D4">
        <w:rPr>
          <w:sz w:val="22"/>
          <w:szCs w:val="22"/>
        </w:rPr>
        <w:t xml:space="preserve"> and </w:t>
      </w:r>
      <w:proofErr w:type="spellStart"/>
      <w:r w:rsidRPr="003363D4">
        <w:rPr>
          <w:sz w:val="22"/>
          <w:szCs w:val="22"/>
        </w:rPr>
        <w:t>Syntyche</w:t>
      </w:r>
      <w:proofErr w:type="spellEnd"/>
      <w:r w:rsidRPr="003363D4">
        <w:rPr>
          <w:sz w:val="22"/>
          <w:szCs w:val="22"/>
        </w:rPr>
        <w:t xml:space="preserve">? (2-3) </w:t>
      </w:r>
    </w:p>
    <w:p w:rsidR="0096430D" w:rsidRDefault="0096430D" w:rsidP="00011270">
      <w:pPr>
        <w:rPr>
          <w:sz w:val="22"/>
          <w:szCs w:val="22"/>
        </w:rPr>
      </w:pPr>
    </w:p>
    <w:p w:rsidR="0096430D" w:rsidRDefault="0096430D" w:rsidP="00011270">
      <w:pPr>
        <w:rPr>
          <w:sz w:val="22"/>
          <w:szCs w:val="22"/>
        </w:rPr>
      </w:pPr>
    </w:p>
    <w:p w:rsidR="0096430D" w:rsidRPr="003363D4" w:rsidRDefault="0096430D" w:rsidP="00011270">
      <w:pPr>
        <w:rPr>
          <w:sz w:val="22"/>
          <w:szCs w:val="22"/>
        </w:rPr>
      </w:pPr>
    </w:p>
    <w:p w:rsidR="00C5145B" w:rsidRPr="003363D4" w:rsidRDefault="00C5145B" w:rsidP="00011270">
      <w:pPr>
        <w:rPr>
          <w:sz w:val="22"/>
          <w:szCs w:val="22"/>
        </w:rPr>
      </w:pPr>
    </w:p>
    <w:p w:rsidR="00C5145B" w:rsidRPr="003363D4" w:rsidRDefault="00C5145B" w:rsidP="00011270">
      <w:pPr>
        <w:rPr>
          <w:sz w:val="22"/>
          <w:szCs w:val="22"/>
        </w:rPr>
      </w:pPr>
      <w:r w:rsidRPr="003363D4">
        <w:rPr>
          <w:sz w:val="22"/>
          <w:szCs w:val="22"/>
        </w:rPr>
        <w:t>2. Why did he admonish the Philippians to rejoice repeatedly? (</w:t>
      </w:r>
      <w:r w:rsidR="0096430D">
        <w:rPr>
          <w:sz w:val="22"/>
          <w:szCs w:val="22"/>
        </w:rPr>
        <w:t xml:space="preserve">4; </w:t>
      </w:r>
      <w:r w:rsidRPr="003363D4">
        <w:rPr>
          <w:sz w:val="22"/>
          <w:szCs w:val="22"/>
        </w:rPr>
        <w:t>3:1) What should be evident to all in a Christian’s character, and why? (5; Col</w:t>
      </w:r>
      <w:r w:rsidR="0096430D">
        <w:rPr>
          <w:sz w:val="22"/>
          <w:szCs w:val="22"/>
        </w:rPr>
        <w:t>ossians</w:t>
      </w:r>
      <w:r w:rsidRPr="003363D4">
        <w:rPr>
          <w:sz w:val="22"/>
          <w:szCs w:val="22"/>
        </w:rPr>
        <w:t xml:space="preserve"> 3:12)</w:t>
      </w:r>
    </w:p>
    <w:p w:rsidR="00C5145B" w:rsidRDefault="00C5145B" w:rsidP="00011270">
      <w:pPr>
        <w:rPr>
          <w:sz w:val="22"/>
          <w:szCs w:val="22"/>
        </w:rPr>
      </w:pPr>
    </w:p>
    <w:p w:rsidR="0096430D" w:rsidRDefault="0096430D" w:rsidP="00011270">
      <w:pPr>
        <w:rPr>
          <w:sz w:val="22"/>
          <w:szCs w:val="22"/>
        </w:rPr>
      </w:pPr>
    </w:p>
    <w:p w:rsidR="0096430D" w:rsidRDefault="0096430D" w:rsidP="00011270">
      <w:pPr>
        <w:rPr>
          <w:sz w:val="22"/>
          <w:szCs w:val="22"/>
        </w:rPr>
      </w:pPr>
    </w:p>
    <w:p w:rsidR="0096430D" w:rsidRPr="003363D4" w:rsidRDefault="0096430D" w:rsidP="00011270">
      <w:pPr>
        <w:rPr>
          <w:sz w:val="22"/>
          <w:szCs w:val="22"/>
        </w:rPr>
      </w:pPr>
    </w:p>
    <w:p w:rsidR="00C5145B" w:rsidRPr="003363D4" w:rsidRDefault="00C5145B" w:rsidP="00011270">
      <w:pPr>
        <w:rPr>
          <w:sz w:val="22"/>
          <w:szCs w:val="22"/>
        </w:rPr>
      </w:pPr>
      <w:r w:rsidRPr="003363D4">
        <w:rPr>
          <w:sz w:val="22"/>
          <w:szCs w:val="22"/>
        </w:rPr>
        <w:t>3. What should we do when we become anxious? (</w:t>
      </w:r>
      <w:r w:rsidR="0096430D">
        <w:rPr>
          <w:sz w:val="22"/>
          <w:szCs w:val="22"/>
        </w:rPr>
        <w:t xml:space="preserve">6-7; </w:t>
      </w:r>
      <w:r w:rsidRPr="003363D4">
        <w:rPr>
          <w:sz w:val="22"/>
          <w:szCs w:val="22"/>
        </w:rPr>
        <w:t>Notice the words “anything” and “in every situation.”) How does anxiety damage people and communities, and how can we resolve it?</w:t>
      </w:r>
    </w:p>
    <w:p w:rsidR="00C5145B" w:rsidRDefault="00C5145B" w:rsidP="00011270">
      <w:pPr>
        <w:rPr>
          <w:sz w:val="22"/>
          <w:szCs w:val="22"/>
        </w:rPr>
      </w:pPr>
    </w:p>
    <w:p w:rsidR="0096430D" w:rsidRDefault="0096430D" w:rsidP="00011270">
      <w:pPr>
        <w:rPr>
          <w:sz w:val="22"/>
          <w:szCs w:val="22"/>
        </w:rPr>
      </w:pPr>
    </w:p>
    <w:p w:rsidR="0096430D" w:rsidRDefault="0096430D" w:rsidP="00011270">
      <w:pPr>
        <w:rPr>
          <w:sz w:val="22"/>
          <w:szCs w:val="22"/>
        </w:rPr>
      </w:pPr>
    </w:p>
    <w:p w:rsidR="0096430D" w:rsidRPr="003363D4" w:rsidRDefault="0096430D" w:rsidP="00011270">
      <w:pPr>
        <w:rPr>
          <w:sz w:val="22"/>
          <w:szCs w:val="22"/>
        </w:rPr>
      </w:pPr>
    </w:p>
    <w:p w:rsidR="00C5145B" w:rsidRPr="003363D4" w:rsidRDefault="00C5145B" w:rsidP="00011270">
      <w:pPr>
        <w:rPr>
          <w:sz w:val="22"/>
          <w:szCs w:val="22"/>
        </w:rPr>
      </w:pPr>
      <w:r w:rsidRPr="003363D4">
        <w:rPr>
          <w:sz w:val="22"/>
          <w:szCs w:val="22"/>
        </w:rPr>
        <w:t>4. What is the significance of thinking about “such things”</w:t>
      </w:r>
      <w:r w:rsidR="0096430D">
        <w:rPr>
          <w:sz w:val="22"/>
          <w:szCs w:val="22"/>
        </w:rPr>
        <w:t>? (8</w:t>
      </w:r>
      <w:r w:rsidRPr="003363D4">
        <w:rPr>
          <w:sz w:val="22"/>
          <w:szCs w:val="22"/>
        </w:rPr>
        <w:t>; Ro</w:t>
      </w:r>
      <w:r w:rsidR="0096430D">
        <w:rPr>
          <w:sz w:val="22"/>
          <w:szCs w:val="22"/>
        </w:rPr>
        <w:t>mans</w:t>
      </w:r>
      <w:r w:rsidRPr="003363D4">
        <w:rPr>
          <w:sz w:val="22"/>
          <w:szCs w:val="22"/>
        </w:rPr>
        <w:t xml:space="preserve"> 8:5) How does this impact the formation of one’s character and lifestyle? Why is it so important to emulate a Christ-centered mentor? (</w:t>
      </w:r>
      <w:r w:rsidR="0096430D">
        <w:rPr>
          <w:sz w:val="22"/>
          <w:szCs w:val="22"/>
        </w:rPr>
        <w:t xml:space="preserve">9; </w:t>
      </w:r>
      <w:r w:rsidRPr="003363D4">
        <w:rPr>
          <w:sz w:val="22"/>
          <w:szCs w:val="22"/>
        </w:rPr>
        <w:t>1 Cor</w:t>
      </w:r>
      <w:r w:rsidR="0096430D">
        <w:rPr>
          <w:sz w:val="22"/>
          <w:szCs w:val="22"/>
        </w:rPr>
        <w:t>inthians</w:t>
      </w:r>
      <w:r w:rsidRPr="003363D4">
        <w:rPr>
          <w:sz w:val="22"/>
          <w:szCs w:val="22"/>
        </w:rPr>
        <w:t xml:space="preserve"> 11:1)</w:t>
      </w:r>
    </w:p>
    <w:p w:rsidR="00C5145B" w:rsidRDefault="00C5145B" w:rsidP="00011270">
      <w:pPr>
        <w:rPr>
          <w:sz w:val="22"/>
          <w:szCs w:val="22"/>
        </w:rPr>
      </w:pPr>
    </w:p>
    <w:p w:rsidR="0096430D" w:rsidRDefault="0096430D" w:rsidP="00011270">
      <w:pPr>
        <w:rPr>
          <w:sz w:val="22"/>
          <w:szCs w:val="22"/>
        </w:rPr>
      </w:pPr>
    </w:p>
    <w:p w:rsidR="00011270" w:rsidRDefault="00011270" w:rsidP="00011270">
      <w:pPr>
        <w:rPr>
          <w:sz w:val="22"/>
          <w:szCs w:val="22"/>
        </w:rPr>
      </w:pPr>
    </w:p>
    <w:p w:rsidR="0096430D" w:rsidRDefault="0096430D" w:rsidP="00011270">
      <w:pPr>
        <w:rPr>
          <w:sz w:val="22"/>
          <w:szCs w:val="22"/>
        </w:rPr>
      </w:pPr>
    </w:p>
    <w:p w:rsidR="0096430D" w:rsidRPr="003363D4" w:rsidRDefault="0096430D" w:rsidP="00011270">
      <w:pPr>
        <w:rPr>
          <w:sz w:val="22"/>
          <w:szCs w:val="22"/>
        </w:rPr>
      </w:pPr>
    </w:p>
    <w:p w:rsidR="00C5145B" w:rsidRPr="003363D4" w:rsidRDefault="00C5145B" w:rsidP="00011270">
      <w:pPr>
        <w:rPr>
          <w:sz w:val="22"/>
          <w:szCs w:val="22"/>
        </w:rPr>
      </w:pPr>
      <w:r w:rsidRPr="003363D4">
        <w:rPr>
          <w:sz w:val="22"/>
          <w:szCs w:val="22"/>
        </w:rPr>
        <w:t xml:space="preserve">5. </w:t>
      </w:r>
      <w:r w:rsidR="0096430D">
        <w:rPr>
          <w:sz w:val="22"/>
          <w:szCs w:val="22"/>
        </w:rPr>
        <w:t>What was the secret of Paul’s</w:t>
      </w:r>
      <w:r w:rsidRPr="003363D4">
        <w:rPr>
          <w:sz w:val="22"/>
          <w:szCs w:val="22"/>
        </w:rPr>
        <w:t xml:space="preserve"> contentment? (12-13)</w:t>
      </w:r>
    </w:p>
    <w:p w:rsidR="00C5145B" w:rsidRDefault="00C5145B" w:rsidP="00C5145B">
      <w:pPr>
        <w:jc w:val="both"/>
        <w:rPr>
          <w:sz w:val="22"/>
          <w:szCs w:val="22"/>
        </w:rPr>
      </w:pPr>
    </w:p>
    <w:p w:rsidR="0096430D" w:rsidRDefault="0096430D" w:rsidP="00C5145B">
      <w:pPr>
        <w:jc w:val="both"/>
        <w:rPr>
          <w:sz w:val="22"/>
          <w:szCs w:val="22"/>
        </w:rPr>
      </w:pPr>
    </w:p>
    <w:p w:rsidR="00C5145B" w:rsidRPr="003363D4" w:rsidRDefault="00C5145B" w:rsidP="00C5145B">
      <w:pPr>
        <w:jc w:val="both"/>
        <w:rPr>
          <w:sz w:val="22"/>
          <w:szCs w:val="22"/>
        </w:rPr>
      </w:pPr>
      <w:r w:rsidRPr="003363D4">
        <w:rPr>
          <w:sz w:val="22"/>
          <w:szCs w:val="22"/>
        </w:rPr>
        <w:tab/>
      </w:r>
      <w:r w:rsidRPr="003363D4">
        <w:rPr>
          <w:sz w:val="22"/>
          <w:szCs w:val="22"/>
        </w:rPr>
        <w:tab/>
      </w:r>
    </w:p>
    <w:p w:rsidR="00EE2FA3" w:rsidRPr="003363D4" w:rsidRDefault="00C5145B" w:rsidP="00C5145B">
      <w:pPr>
        <w:jc w:val="both"/>
        <w:rPr>
          <w:sz w:val="22"/>
          <w:szCs w:val="22"/>
        </w:rPr>
      </w:pPr>
      <w:r w:rsidRPr="003363D4">
        <w:rPr>
          <w:sz w:val="22"/>
          <w:szCs w:val="22"/>
        </w:rPr>
        <w:tab/>
      </w:r>
      <w:r w:rsidRPr="003363D4">
        <w:rPr>
          <w:sz w:val="22"/>
          <w:szCs w:val="22"/>
        </w:rPr>
        <w:tab/>
      </w:r>
      <w:r w:rsidRPr="003363D4">
        <w:rPr>
          <w:sz w:val="22"/>
          <w:szCs w:val="22"/>
        </w:rPr>
        <w:tab/>
      </w:r>
      <w:r w:rsidRPr="003363D4">
        <w:rPr>
          <w:sz w:val="22"/>
          <w:szCs w:val="22"/>
        </w:rPr>
        <w:tab/>
      </w:r>
    </w:p>
    <w:sectPr w:rsidR="00EE2FA3" w:rsidRPr="003363D4" w:rsidSect="009567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B80" w:rsidRDefault="00864B80" w:rsidP="00C5145B">
      <w:r>
        <w:separator/>
      </w:r>
    </w:p>
  </w:endnote>
  <w:endnote w:type="continuationSeparator" w:id="0">
    <w:p w:rsidR="00864B80" w:rsidRDefault="00864B80" w:rsidP="00C51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B80" w:rsidRDefault="00864B80" w:rsidP="00C5145B">
      <w:r>
        <w:separator/>
      </w:r>
    </w:p>
  </w:footnote>
  <w:footnote w:type="continuationSeparator" w:id="0">
    <w:p w:rsidR="00864B80" w:rsidRDefault="00864B80" w:rsidP="00C51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5B" w:rsidRPr="00C5145B" w:rsidRDefault="00C5145B" w:rsidP="00C5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45B"/>
    <w:rsid w:val="00011270"/>
    <w:rsid w:val="003363D4"/>
    <w:rsid w:val="004A5B36"/>
    <w:rsid w:val="004E4005"/>
    <w:rsid w:val="00806C2C"/>
    <w:rsid w:val="00864B80"/>
    <w:rsid w:val="0095679A"/>
    <w:rsid w:val="0096430D"/>
    <w:rsid w:val="00C5145B"/>
    <w:rsid w:val="00DA589C"/>
    <w:rsid w:val="00DF6A96"/>
    <w:rsid w:val="00EE2FA3"/>
    <w:rsid w:val="00F13A7C"/>
    <w:rsid w:val="00FB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9A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45B"/>
  </w:style>
  <w:style w:type="paragraph" w:styleId="Footer">
    <w:name w:val="footer"/>
    <w:basedOn w:val="Normal"/>
    <w:link w:val="FooterChar"/>
    <w:uiPriority w:val="99"/>
    <w:unhideWhenUsed/>
    <w:rsid w:val="00C51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45B"/>
  </w:style>
  <w:style w:type="paragraph" w:styleId="BalloonText">
    <w:name w:val="Balloon Text"/>
    <w:basedOn w:val="Normal"/>
    <w:link w:val="BalloonTextChar"/>
    <w:uiPriority w:val="99"/>
    <w:semiHidden/>
    <w:unhideWhenUsed/>
    <w:rsid w:val="00336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3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Henry Kim</cp:lastModifiedBy>
  <cp:revision>4</cp:revision>
  <cp:lastPrinted>2014-01-27T20:01:00Z</cp:lastPrinted>
  <dcterms:created xsi:type="dcterms:W3CDTF">2014-01-27T20:53:00Z</dcterms:created>
  <dcterms:modified xsi:type="dcterms:W3CDTF">2014-01-28T16:17:00Z</dcterms:modified>
</cp:coreProperties>
</file>